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jc w:val="center"/>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新乡医学院三全学院</w:t>
      </w:r>
    </w:p>
    <w:p>
      <w:pPr>
        <w:adjustRightInd w:val="0"/>
        <w:snapToGrid w:val="0"/>
        <w:spacing w:line="360" w:lineRule="auto"/>
        <w:ind w:firstLine="643" w:firstLineChars="200"/>
        <w:jc w:val="center"/>
        <w:rPr>
          <w:rFonts w:hint="default" w:ascii="仿宋_GB2312" w:hAnsi="仿宋_GB2312" w:cs="仿宋_GB2312"/>
          <w:b/>
          <w:bCs/>
          <w:szCs w:val="32"/>
          <w:lang w:val="en-US" w:eastAsia="zh-CN"/>
        </w:rPr>
      </w:pPr>
      <w:r>
        <w:rPr>
          <w:rFonts w:hint="eastAsia" w:ascii="仿宋_GB2312" w:hAnsi="仿宋_GB2312" w:cs="仿宋_GB2312"/>
          <w:b/>
          <w:bCs/>
          <w:szCs w:val="32"/>
          <w:lang w:val="en-US" w:eastAsia="zh-CN"/>
        </w:rPr>
        <w:t>2022年度马克思主义学院初评评审结果</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按照《新乡医学院三全学院2022年度职称评审工作方案》（院发〔2022〕117号）文件精神。马克思主义学院直属党支部和初评推荐组按照要求开展有关初评推荐工作，并将结果公示。</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初评推荐组通过四个环节的综合打分对参</w:t>
      </w:r>
      <w:bookmarkStart w:id="0" w:name="_GoBack"/>
      <w:bookmarkEnd w:id="0"/>
      <w:r>
        <w:rPr>
          <w:rFonts w:hint="eastAsia" w:ascii="仿宋_GB2312" w:hAnsi="仿宋_GB2312" w:cs="仿宋_GB2312"/>
          <w:szCs w:val="32"/>
          <w:lang w:val="en-US" w:eastAsia="zh-CN"/>
        </w:rPr>
        <w:t>评人进行推荐排序。考核内容说明如下：</w:t>
      </w:r>
    </w:p>
    <w:tbl>
      <w:tblPr>
        <w:tblStyle w:val="2"/>
        <w:tblW w:w="10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8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4"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考核项目</w:t>
            </w:r>
          </w:p>
        </w:tc>
        <w:tc>
          <w:tcPr>
            <w:tcW w:w="8143"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考核内容说明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4"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师德师风考核</w:t>
            </w:r>
          </w:p>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（合格/不合格）</w:t>
            </w:r>
          </w:p>
        </w:tc>
        <w:tc>
          <w:tcPr>
            <w:tcW w:w="8143"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参评人所在基层党组织对参评人的师德师风进行考核，实行“一票否决”。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4"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综合考评</w:t>
            </w:r>
          </w:p>
          <w:p>
            <w:pPr>
              <w:autoSpaceDE w:val="0"/>
              <w:autoSpaceDN w:val="0"/>
              <w:snapToGrid w:val="0"/>
              <w:spacing w:after="120"/>
              <w:jc w:val="center"/>
              <w:rPr>
                <w:rFonts w:hint="eastAsia"/>
                <w:sz w:val="28"/>
                <w:szCs w:val="28"/>
                <w:lang w:val="en-US" w:eastAsia="zh-CN"/>
              </w:rPr>
            </w:pPr>
            <w:r>
              <w:rPr>
                <w:rFonts w:hint="eastAsia"/>
                <w:sz w:val="28"/>
                <w:szCs w:val="28"/>
                <w:lang w:val="en-US" w:eastAsia="zh-CN"/>
              </w:rPr>
              <w:t>（20分）</w:t>
            </w:r>
          </w:p>
        </w:tc>
        <w:tc>
          <w:tcPr>
            <w:tcW w:w="8143"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参评人所在基层党组织根据参评人思想政治、日常工作表现、工作实绩贡献等，进行综合考评，并对考评结果合格者进行排序。考评程序、标准及结果应报党委教师工作部备案并在本总支范围内公示。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4"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业绩评价</w:t>
            </w:r>
          </w:p>
          <w:p>
            <w:pPr>
              <w:autoSpaceDE w:val="0"/>
              <w:autoSpaceDN w:val="0"/>
              <w:snapToGrid w:val="0"/>
              <w:spacing w:after="120"/>
              <w:jc w:val="center"/>
              <w:rPr>
                <w:rFonts w:hint="eastAsia"/>
                <w:sz w:val="28"/>
                <w:szCs w:val="28"/>
                <w:lang w:val="en-US" w:eastAsia="zh-CN"/>
              </w:rPr>
            </w:pPr>
            <w:r>
              <w:rPr>
                <w:rFonts w:hint="eastAsia"/>
                <w:sz w:val="28"/>
                <w:szCs w:val="28"/>
                <w:lang w:val="en-US" w:eastAsia="zh-CN"/>
              </w:rPr>
              <w:t>（40分）</w:t>
            </w:r>
          </w:p>
        </w:tc>
        <w:tc>
          <w:tcPr>
            <w:tcW w:w="8143"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各初评推荐组对参评人业绩进行公开展示、评价，评价要突出质量导向，推行代表性成果评价，并对评价结果排序。考评程序、标准及结果应报人力资源部备案并在本单位范围内公示。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4"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现场评价</w:t>
            </w:r>
          </w:p>
          <w:p>
            <w:pPr>
              <w:autoSpaceDE w:val="0"/>
              <w:autoSpaceDN w:val="0"/>
              <w:snapToGrid w:val="0"/>
              <w:spacing w:after="120"/>
              <w:jc w:val="center"/>
              <w:rPr>
                <w:rFonts w:hint="eastAsia"/>
                <w:sz w:val="28"/>
                <w:szCs w:val="28"/>
                <w:lang w:val="en-US" w:eastAsia="zh-CN"/>
              </w:rPr>
            </w:pPr>
            <w:r>
              <w:rPr>
                <w:rFonts w:hint="eastAsia"/>
                <w:sz w:val="28"/>
                <w:szCs w:val="28"/>
                <w:lang w:val="en-US" w:eastAsia="zh-CN"/>
              </w:rPr>
              <w:t>（40分）</w:t>
            </w:r>
          </w:p>
        </w:tc>
        <w:tc>
          <w:tcPr>
            <w:tcW w:w="8143"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按照领导小组办公室规定的评价程序和标准，各初评推荐组组织专家对参评人业绩情况及现场述职、现场答辩情况进行评审，对评审结果排序，侧重于对于参评人专业性、成长性、创新性、社会影响力等方面的评价。参评人现场述职要侧重于个人在教学、科研、人才培养及社会服务等方面的代表性业绩和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4" w:type="dxa"/>
            <w:vAlign w:val="center"/>
          </w:tcPr>
          <w:p>
            <w:pPr>
              <w:autoSpaceDE w:val="0"/>
              <w:autoSpaceDN w:val="0"/>
              <w:snapToGrid w:val="0"/>
              <w:spacing w:after="120"/>
              <w:jc w:val="center"/>
              <w:rPr>
                <w:rFonts w:hint="default"/>
                <w:sz w:val="28"/>
                <w:szCs w:val="28"/>
                <w:lang w:val="en-US" w:eastAsia="zh-CN"/>
              </w:rPr>
            </w:pPr>
            <w:r>
              <w:rPr>
                <w:rFonts w:hint="eastAsia"/>
                <w:sz w:val="28"/>
                <w:szCs w:val="28"/>
                <w:lang w:val="en-US" w:eastAsia="zh-CN"/>
              </w:rPr>
              <w:t>备注</w:t>
            </w:r>
          </w:p>
        </w:tc>
        <w:tc>
          <w:tcPr>
            <w:tcW w:w="8143" w:type="dxa"/>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师德师风考核结果为合格或不合格。</w:t>
            </w:r>
          </w:p>
          <w:p>
            <w:pPr>
              <w:autoSpaceDE w:val="0"/>
              <w:autoSpaceDN w:val="0"/>
              <w:snapToGrid w:val="0"/>
              <w:spacing w:after="120"/>
              <w:jc w:val="center"/>
              <w:rPr>
                <w:rFonts w:hint="default"/>
                <w:sz w:val="28"/>
                <w:szCs w:val="28"/>
                <w:lang w:val="en-US" w:eastAsia="zh-CN"/>
              </w:rPr>
            </w:pPr>
            <w:r>
              <w:rPr>
                <w:rFonts w:hint="eastAsia"/>
                <w:sz w:val="28"/>
                <w:szCs w:val="28"/>
                <w:lang w:val="en-US" w:eastAsia="zh-CN"/>
              </w:rPr>
              <w:t>综合考评、业绩评价、现场评审的分数分别为20分、40分、40分。满分100分。</w:t>
            </w:r>
          </w:p>
        </w:tc>
      </w:tr>
    </w:tbl>
    <w:p>
      <w:pPr>
        <w:autoSpaceDE w:val="0"/>
        <w:autoSpaceDN w:val="0"/>
        <w:snapToGrid w:val="0"/>
        <w:spacing w:after="120"/>
        <w:jc w:val="center"/>
        <w:rPr>
          <w:rFonts w:hint="eastAsia"/>
        </w:rPr>
      </w:pPr>
    </w:p>
    <w:p>
      <w:pPr>
        <w:autoSpaceDE w:val="0"/>
        <w:autoSpaceDN w:val="0"/>
        <w:snapToGrid w:val="0"/>
        <w:spacing w:after="120"/>
        <w:jc w:val="center"/>
        <w:rPr>
          <w:rFonts w:hint="eastAsia"/>
          <w:b/>
          <w:bCs/>
        </w:rPr>
      </w:pPr>
    </w:p>
    <w:p>
      <w:pPr>
        <w:autoSpaceDE w:val="0"/>
        <w:autoSpaceDN w:val="0"/>
        <w:snapToGrid w:val="0"/>
        <w:spacing w:after="120"/>
        <w:jc w:val="center"/>
        <w:rPr>
          <w:rFonts w:hint="eastAsia"/>
          <w:b/>
          <w:bCs/>
        </w:rPr>
      </w:pPr>
      <w:r>
        <w:rPr>
          <w:rFonts w:hint="eastAsia"/>
          <w:b/>
          <w:bCs/>
        </w:rPr>
        <w:t>马克思主义学院</w:t>
      </w:r>
    </w:p>
    <w:p>
      <w:pPr>
        <w:autoSpaceDE w:val="0"/>
        <w:autoSpaceDN w:val="0"/>
        <w:snapToGrid w:val="0"/>
        <w:spacing w:after="120"/>
        <w:jc w:val="center"/>
        <w:rPr>
          <w:rFonts w:hint="default" w:eastAsia="仿宋_GB2312"/>
          <w:b/>
          <w:bCs/>
          <w:lang w:val="en-US" w:eastAsia="zh-CN"/>
        </w:rPr>
      </w:pPr>
      <w:r>
        <w:rPr>
          <w:rFonts w:hint="eastAsia"/>
          <w:b/>
          <w:bCs/>
          <w:lang w:val="en-US" w:eastAsia="zh-CN"/>
        </w:rPr>
        <w:t>职称评审</w:t>
      </w:r>
      <w:r>
        <w:rPr>
          <w:rFonts w:hint="eastAsia"/>
          <w:b/>
          <w:bCs/>
        </w:rPr>
        <w:t>推荐专业技术资格评审</w:t>
      </w:r>
      <w:r>
        <w:rPr>
          <w:rFonts w:hint="eastAsia"/>
          <w:b/>
          <w:bCs/>
          <w:lang w:val="en-US" w:eastAsia="zh-CN"/>
        </w:rPr>
        <w:t>结果公示</w:t>
      </w:r>
    </w:p>
    <w:tbl>
      <w:tblPr>
        <w:tblStyle w:val="2"/>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348"/>
        <w:gridCol w:w="1353"/>
        <w:gridCol w:w="1353"/>
        <w:gridCol w:w="1353"/>
        <w:gridCol w:w="1357"/>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pct"/>
            <w:vAlign w:val="center"/>
          </w:tcPr>
          <w:p>
            <w:pPr>
              <w:autoSpaceDE w:val="0"/>
              <w:autoSpaceDN w:val="0"/>
              <w:snapToGrid w:val="0"/>
              <w:spacing w:after="120"/>
              <w:jc w:val="center"/>
              <w:rPr>
                <w:rFonts w:hint="default"/>
                <w:sz w:val="28"/>
                <w:szCs w:val="28"/>
                <w:lang w:val="en-US" w:eastAsia="zh-CN"/>
              </w:rPr>
            </w:pPr>
            <w:r>
              <w:rPr>
                <w:rFonts w:hint="eastAsia"/>
                <w:sz w:val="28"/>
                <w:szCs w:val="28"/>
                <w:lang w:val="en-US" w:eastAsia="zh-CN"/>
              </w:rPr>
              <w:t>申报专业技术职务</w:t>
            </w:r>
          </w:p>
        </w:tc>
        <w:tc>
          <w:tcPr>
            <w:tcW w:w="703" w:type="pct"/>
            <w:vAlign w:val="center"/>
          </w:tcPr>
          <w:p>
            <w:pPr>
              <w:autoSpaceDE w:val="0"/>
              <w:autoSpaceDN w:val="0"/>
              <w:snapToGrid w:val="0"/>
              <w:spacing w:after="120"/>
              <w:jc w:val="center"/>
              <w:rPr>
                <w:rFonts w:hint="eastAsia"/>
                <w:sz w:val="28"/>
                <w:szCs w:val="28"/>
              </w:rPr>
            </w:pPr>
            <w:r>
              <w:rPr>
                <w:rFonts w:hint="eastAsia"/>
                <w:sz w:val="28"/>
                <w:szCs w:val="28"/>
              </w:rPr>
              <w:t>姓名</w:t>
            </w:r>
          </w:p>
        </w:tc>
        <w:tc>
          <w:tcPr>
            <w:tcW w:w="705" w:type="pct"/>
            <w:vAlign w:val="center"/>
          </w:tcPr>
          <w:p>
            <w:pPr>
              <w:autoSpaceDE w:val="0"/>
              <w:autoSpaceDN w:val="0"/>
              <w:snapToGrid w:val="0"/>
              <w:spacing w:after="120"/>
              <w:jc w:val="center"/>
              <w:rPr>
                <w:rFonts w:hint="eastAsia"/>
                <w:sz w:val="28"/>
                <w:szCs w:val="28"/>
              </w:rPr>
            </w:pPr>
            <w:r>
              <w:rPr>
                <w:rFonts w:hint="eastAsia"/>
                <w:sz w:val="28"/>
                <w:szCs w:val="28"/>
              </w:rPr>
              <w:t>师德师风考核</w:t>
            </w:r>
          </w:p>
          <w:p>
            <w:pPr>
              <w:autoSpaceDE w:val="0"/>
              <w:autoSpaceDN w:val="0"/>
              <w:snapToGrid w:val="0"/>
              <w:spacing w:after="120"/>
              <w:jc w:val="center"/>
              <w:rPr>
                <w:rFonts w:hint="eastAsia"/>
                <w:sz w:val="28"/>
                <w:szCs w:val="28"/>
              </w:rPr>
            </w:pPr>
            <w:r>
              <w:rPr>
                <w:rFonts w:hint="eastAsia"/>
                <w:sz w:val="28"/>
                <w:szCs w:val="28"/>
              </w:rPr>
              <w:t>（合格/不合格）</w:t>
            </w:r>
          </w:p>
        </w:tc>
        <w:tc>
          <w:tcPr>
            <w:tcW w:w="705" w:type="pct"/>
            <w:vAlign w:val="center"/>
          </w:tcPr>
          <w:p>
            <w:pPr>
              <w:autoSpaceDE w:val="0"/>
              <w:autoSpaceDN w:val="0"/>
              <w:snapToGrid w:val="0"/>
              <w:spacing w:after="120"/>
              <w:jc w:val="center"/>
              <w:rPr>
                <w:rFonts w:hint="eastAsia"/>
                <w:sz w:val="28"/>
                <w:szCs w:val="28"/>
              </w:rPr>
            </w:pPr>
            <w:r>
              <w:rPr>
                <w:rFonts w:hint="eastAsia"/>
                <w:sz w:val="28"/>
                <w:szCs w:val="28"/>
              </w:rPr>
              <w:t>综合</w:t>
            </w:r>
          </w:p>
          <w:p>
            <w:pPr>
              <w:autoSpaceDE w:val="0"/>
              <w:autoSpaceDN w:val="0"/>
              <w:snapToGrid w:val="0"/>
              <w:spacing w:after="120"/>
              <w:jc w:val="center"/>
              <w:rPr>
                <w:rFonts w:hint="eastAsia"/>
                <w:sz w:val="28"/>
                <w:szCs w:val="28"/>
              </w:rPr>
            </w:pPr>
            <w:r>
              <w:rPr>
                <w:rFonts w:hint="eastAsia"/>
                <w:sz w:val="28"/>
                <w:szCs w:val="28"/>
              </w:rPr>
              <w:t>考评</w:t>
            </w:r>
          </w:p>
          <w:p>
            <w:pPr>
              <w:autoSpaceDE w:val="0"/>
              <w:autoSpaceDN w:val="0"/>
              <w:snapToGrid w:val="0"/>
              <w:spacing w:after="120"/>
              <w:jc w:val="center"/>
              <w:rPr>
                <w:rFonts w:hint="eastAsia"/>
                <w:sz w:val="28"/>
                <w:szCs w:val="28"/>
              </w:rPr>
            </w:pPr>
            <w:r>
              <w:rPr>
                <w:rFonts w:hint="eastAsia"/>
                <w:sz w:val="28"/>
                <w:szCs w:val="28"/>
              </w:rPr>
              <w:t>（</w:t>
            </w:r>
            <w:r>
              <w:rPr>
                <w:rFonts w:hint="eastAsia"/>
                <w:sz w:val="28"/>
                <w:szCs w:val="28"/>
                <w:lang w:val="en-US" w:eastAsia="zh-CN"/>
              </w:rPr>
              <w:t>20</w:t>
            </w:r>
            <w:r>
              <w:rPr>
                <w:rFonts w:hint="eastAsia"/>
                <w:sz w:val="28"/>
                <w:szCs w:val="28"/>
              </w:rPr>
              <w:t>分）</w:t>
            </w:r>
          </w:p>
        </w:tc>
        <w:tc>
          <w:tcPr>
            <w:tcW w:w="705" w:type="pct"/>
            <w:vAlign w:val="center"/>
          </w:tcPr>
          <w:p>
            <w:pPr>
              <w:autoSpaceDE w:val="0"/>
              <w:autoSpaceDN w:val="0"/>
              <w:snapToGrid w:val="0"/>
              <w:spacing w:after="120"/>
              <w:jc w:val="center"/>
              <w:rPr>
                <w:rFonts w:hint="eastAsia"/>
                <w:sz w:val="28"/>
                <w:szCs w:val="28"/>
              </w:rPr>
            </w:pPr>
            <w:r>
              <w:rPr>
                <w:rFonts w:hint="eastAsia"/>
                <w:sz w:val="28"/>
                <w:szCs w:val="28"/>
              </w:rPr>
              <w:t>业绩</w:t>
            </w:r>
          </w:p>
          <w:p>
            <w:pPr>
              <w:autoSpaceDE w:val="0"/>
              <w:autoSpaceDN w:val="0"/>
              <w:snapToGrid w:val="0"/>
              <w:spacing w:after="120"/>
              <w:jc w:val="center"/>
              <w:rPr>
                <w:rFonts w:hint="eastAsia"/>
                <w:sz w:val="28"/>
                <w:szCs w:val="28"/>
              </w:rPr>
            </w:pPr>
            <w:r>
              <w:rPr>
                <w:rFonts w:hint="eastAsia"/>
                <w:sz w:val="28"/>
                <w:szCs w:val="28"/>
              </w:rPr>
              <w:t>评价</w:t>
            </w:r>
          </w:p>
          <w:p>
            <w:pPr>
              <w:autoSpaceDE w:val="0"/>
              <w:autoSpaceDN w:val="0"/>
              <w:snapToGrid w:val="0"/>
              <w:spacing w:after="120"/>
              <w:jc w:val="center"/>
              <w:rPr>
                <w:rFonts w:hint="eastAsia"/>
                <w:sz w:val="28"/>
                <w:szCs w:val="28"/>
              </w:rPr>
            </w:pPr>
            <w:r>
              <w:rPr>
                <w:rFonts w:hint="eastAsia"/>
                <w:sz w:val="28"/>
                <w:szCs w:val="28"/>
              </w:rPr>
              <w:t>（</w:t>
            </w:r>
            <w:r>
              <w:rPr>
                <w:rFonts w:hint="eastAsia"/>
                <w:sz w:val="28"/>
                <w:szCs w:val="28"/>
                <w:lang w:val="en-US" w:eastAsia="zh-CN"/>
              </w:rPr>
              <w:t>40</w:t>
            </w:r>
            <w:r>
              <w:rPr>
                <w:rFonts w:hint="eastAsia"/>
                <w:sz w:val="28"/>
                <w:szCs w:val="28"/>
              </w:rPr>
              <w:t>分）</w:t>
            </w:r>
          </w:p>
        </w:tc>
        <w:tc>
          <w:tcPr>
            <w:tcW w:w="707" w:type="pct"/>
            <w:vAlign w:val="center"/>
          </w:tcPr>
          <w:p>
            <w:pPr>
              <w:autoSpaceDE w:val="0"/>
              <w:autoSpaceDN w:val="0"/>
              <w:snapToGrid w:val="0"/>
              <w:spacing w:after="120"/>
              <w:jc w:val="center"/>
              <w:rPr>
                <w:rFonts w:hint="eastAsia"/>
                <w:sz w:val="28"/>
                <w:szCs w:val="28"/>
              </w:rPr>
            </w:pPr>
            <w:r>
              <w:rPr>
                <w:rFonts w:hint="eastAsia"/>
                <w:sz w:val="28"/>
                <w:szCs w:val="28"/>
              </w:rPr>
              <w:t>现场</w:t>
            </w:r>
          </w:p>
          <w:p>
            <w:pPr>
              <w:autoSpaceDE w:val="0"/>
              <w:autoSpaceDN w:val="0"/>
              <w:snapToGrid w:val="0"/>
              <w:spacing w:after="120"/>
              <w:jc w:val="center"/>
              <w:rPr>
                <w:rFonts w:hint="eastAsia"/>
                <w:sz w:val="28"/>
                <w:szCs w:val="28"/>
              </w:rPr>
            </w:pPr>
            <w:r>
              <w:rPr>
                <w:rFonts w:hint="eastAsia"/>
                <w:sz w:val="28"/>
                <w:szCs w:val="28"/>
              </w:rPr>
              <w:t>评价</w:t>
            </w:r>
          </w:p>
          <w:p>
            <w:pPr>
              <w:autoSpaceDE w:val="0"/>
              <w:autoSpaceDN w:val="0"/>
              <w:snapToGrid w:val="0"/>
              <w:spacing w:after="120"/>
              <w:jc w:val="center"/>
              <w:rPr>
                <w:rFonts w:hint="eastAsia"/>
                <w:sz w:val="28"/>
                <w:szCs w:val="28"/>
              </w:rPr>
            </w:pPr>
            <w:r>
              <w:rPr>
                <w:rFonts w:hint="eastAsia"/>
                <w:sz w:val="28"/>
                <w:szCs w:val="28"/>
              </w:rPr>
              <w:t>（</w:t>
            </w:r>
            <w:r>
              <w:rPr>
                <w:rFonts w:hint="eastAsia"/>
                <w:sz w:val="28"/>
                <w:szCs w:val="28"/>
                <w:lang w:val="en-US" w:eastAsia="zh-CN"/>
              </w:rPr>
              <w:t>40</w:t>
            </w:r>
            <w:r>
              <w:rPr>
                <w:rFonts w:hint="eastAsia"/>
                <w:sz w:val="28"/>
                <w:szCs w:val="28"/>
              </w:rPr>
              <w:t>分）</w:t>
            </w:r>
          </w:p>
        </w:tc>
        <w:tc>
          <w:tcPr>
            <w:tcW w:w="769"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总分</w:t>
            </w:r>
          </w:p>
          <w:p>
            <w:pPr>
              <w:autoSpaceDE w:val="0"/>
              <w:autoSpaceDN w:val="0"/>
              <w:snapToGrid w:val="0"/>
              <w:spacing w:after="120"/>
              <w:jc w:val="center"/>
              <w:rPr>
                <w:rFonts w:hint="eastAsia"/>
                <w:sz w:val="28"/>
                <w:szCs w:val="28"/>
                <w:lang w:val="en-US" w:eastAsia="zh-CN"/>
              </w:rPr>
            </w:pPr>
            <w:r>
              <w:rPr>
                <w:rFonts w:hint="eastAsia"/>
                <w:sz w:val="28"/>
                <w:szCs w:val="28"/>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正高级</w:t>
            </w:r>
          </w:p>
        </w:tc>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王炜烨</w:t>
            </w:r>
          </w:p>
        </w:tc>
        <w:tc>
          <w:tcPr>
            <w:tcW w:w="705" w:type="pct"/>
            <w:vAlign w:val="center"/>
          </w:tcPr>
          <w:p>
            <w:pPr>
              <w:autoSpaceDE w:val="0"/>
              <w:autoSpaceDN w:val="0"/>
              <w:snapToGrid w:val="0"/>
              <w:jc w:val="center"/>
              <w:rPr>
                <w:rFonts w:hint="eastAsia" w:ascii="黑体" w:hAnsi="黑体" w:eastAsia="黑体"/>
                <w:sz w:val="32"/>
                <w:lang w:val="en-US" w:eastAsia="zh-CN"/>
              </w:rPr>
            </w:pPr>
            <w:r>
              <w:rPr>
                <w:rFonts w:hint="eastAsia"/>
                <w:sz w:val="28"/>
                <w:szCs w:val="28"/>
                <w:lang w:val="en-US" w:eastAsia="zh-CN"/>
              </w:rPr>
              <w:t>合格</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18</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40</w:t>
            </w:r>
          </w:p>
        </w:tc>
        <w:tc>
          <w:tcPr>
            <w:tcW w:w="707"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40</w:t>
            </w:r>
          </w:p>
        </w:tc>
        <w:tc>
          <w:tcPr>
            <w:tcW w:w="769"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中级</w:t>
            </w:r>
          </w:p>
        </w:tc>
        <w:tc>
          <w:tcPr>
            <w:tcW w:w="703" w:type="pct"/>
            <w:vAlign w:val="center"/>
          </w:tcPr>
          <w:p>
            <w:pPr>
              <w:autoSpaceDE w:val="0"/>
              <w:autoSpaceDN w:val="0"/>
              <w:snapToGrid w:val="0"/>
              <w:spacing w:after="120"/>
              <w:jc w:val="center"/>
              <w:rPr>
                <w:rFonts w:hint="default"/>
                <w:sz w:val="28"/>
                <w:szCs w:val="28"/>
                <w:lang w:val="en-US" w:eastAsia="zh-CN"/>
              </w:rPr>
            </w:pPr>
            <w:r>
              <w:rPr>
                <w:rFonts w:hint="eastAsia"/>
                <w:sz w:val="28"/>
                <w:szCs w:val="28"/>
                <w:lang w:val="en-US" w:eastAsia="zh-CN"/>
              </w:rPr>
              <w:t>贾亚琪</w:t>
            </w:r>
          </w:p>
        </w:tc>
        <w:tc>
          <w:tcPr>
            <w:tcW w:w="705" w:type="pct"/>
            <w:vAlign w:val="center"/>
          </w:tcPr>
          <w:p>
            <w:pPr>
              <w:autoSpaceDE w:val="0"/>
              <w:autoSpaceDN w:val="0"/>
              <w:snapToGrid w:val="0"/>
              <w:jc w:val="center"/>
              <w:rPr>
                <w:rFonts w:ascii="黑体" w:hAnsi="黑体" w:eastAsia="黑体"/>
                <w:sz w:val="32"/>
              </w:rPr>
            </w:pPr>
            <w:r>
              <w:rPr>
                <w:rFonts w:hint="eastAsia"/>
                <w:sz w:val="28"/>
                <w:szCs w:val="28"/>
                <w:lang w:val="en-US" w:eastAsia="zh-CN"/>
              </w:rPr>
              <w:t>合格</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18</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40</w:t>
            </w:r>
          </w:p>
        </w:tc>
        <w:tc>
          <w:tcPr>
            <w:tcW w:w="707"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39</w:t>
            </w:r>
          </w:p>
        </w:tc>
        <w:tc>
          <w:tcPr>
            <w:tcW w:w="769"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初级</w:t>
            </w:r>
          </w:p>
        </w:tc>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孙梦梦</w:t>
            </w:r>
          </w:p>
        </w:tc>
        <w:tc>
          <w:tcPr>
            <w:tcW w:w="705" w:type="pct"/>
            <w:vAlign w:val="center"/>
          </w:tcPr>
          <w:p>
            <w:pPr>
              <w:autoSpaceDE w:val="0"/>
              <w:autoSpaceDN w:val="0"/>
              <w:snapToGrid w:val="0"/>
              <w:jc w:val="center"/>
              <w:rPr>
                <w:rFonts w:ascii="黑体" w:hAnsi="黑体" w:eastAsia="黑体"/>
                <w:sz w:val="32"/>
              </w:rPr>
            </w:pPr>
            <w:r>
              <w:rPr>
                <w:rFonts w:hint="eastAsia"/>
                <w:sz w:val="28"/>
                <w:szCs w:val="28"/>
                <w:lang w:val="en-US" w:eastAsia="zh-CN"/>
              </w:rPr>
              <w:t>合格</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18</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40</w:t>
            </w:r>
          </w:p>
        </w:tc>
        <w:tc>
          <w:tcPr>
            <w:tcW w:w="707"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39</w:t>
            </w:r>
          </w:p>
        </w:tc>
        <w:tc>
          <w:tcPr>
            <w:tcW w:w="769"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初级</w:t>
            </w:r>
          </w:p>
        </w:tc>
        <w:tc>
          <w:tcPr>
            <w:tcW w:w="703" w:type="pct"/>
            <w:vAlign w:val="center"/>
          </w:tcPr>
          <w:p>
            <w:pPr>
              <w:autoSpaceDE w:val="0"/>
              <w:autoSpaceDN w:val="0"/>
              <w:snapToGrid w:val="0"/>
              <w:jc w:val="center"/>
              <w:rPr>
                <w:rFonts w:ascii="黑体" w:hAnsi="黑体" w:eastAsia="黑体"/>
                <w:sz w:val="32"/>
              </w:rPr>
            </w:pPr>
            <w:r>
              <w:rPr>
                <w:rFonts w:hint="eastAsia"/>
                <w:sz w:val="32"/>
                <w:szCs w:val="32"/>
                <w:lang w:val="en-US" w:eastAsia="zh-CN"/>
              </w:rPr>
              <w:t>周慧</w:t>
            </w:r>
          </w:p>
        </w:tc>
        <w:tc>
          <w:tcPr>
            <w:tcW w:w="705" w:type="pct"/>
            <w:vAlign w:val="center"/>
          </w:tcPr>
          <w:p>
            <w:pPr>
              <w:autoSpaceDE w:val="0"/>
              <w:autoSpaceDN w:val="0"/>
              <w:snapToGrid w:val="0"/>
              <w:jc w:val="center"/>
              <w:rPr>
                <w:rFonts w:ascii="黑体" w:hAnsi="黑体" w:eastAsia="黑体"/>
                <w:sz w:val="32"/>
              </w:rPr>
            </w:pPr>
            <w:r>
              <w:rPr>
                <w:rFonts w:hint="eastAsia"/>
                <w:sz w:val="28"/>
                <w:szCs w:val="28"/>
                <w:lang w:val="en-US" w:eastAsia="zh-CN"/>
              </w:rPr>
              <w:t>合格</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20</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38</w:t>
            </w:r>
          </w:p>
        </w:tc>
        <w:tc>
          <w:tcPr>
            <w:tcW w:w="707"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38</w:t>
            </w:r>
          </w:p>
        </w:tc>
        <w:tc>
          <w:tcPr>
            <w:tcW w:w="769"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初级</w:t>
            </w:r>
          </w:p>
        </w:tc>
        <w:tc>
          <w:tcPr>
            <w:tcW w:w="703" w:type="pct"/>
            <w:vAlign w:val="center"/>
          </w:tcPr>
          <w:p>
            <w:pPr>
              <w:autoSpaceDE w:val="0"/>
              <w:autoSpaceDN w:val="0"/>
              <w:snapToGrid w:val="0"/>
              <w:jc w:val="center"/>
              <w:rPr>
                <w:rFonts w:ascii="黑体" w:hAnsi="黑体" w:eastAsia="黑体"/>
                <w:sz w:val="32"/>
              </w:rPr>
            </w:pPr>
            <w:r>
              <w:rPr>
                <w:rFonts w:hint="eastAsia"/>
                <w:sz w:val="32"/>
                <w:szCs w:val="32"/>
                <w:lang w:val="en-US" w:eastAsia="zh-CN"/>
              </w:rPr>
              <w:t>赵琳琳</w:t>
            </w:r>
          </w:p>
        </w:tc>
        <w:tc>
          <w:tcPr>
            <w:tcW w:w="705" w:type="pct"/>
            <w:vAlign w:val="center"/>
          </w:tcPr>
          <w:p>
            <w:pPr>
              <w:autoSpaceDE w:val="0"/>
              <w:autoSpaceDN w:val="0"/>
              <w:snapToGrid w:val="0"/>
              <w:jc w:val="center"/>
              <w:rPr>
                <w:rFonts w:ascii="黑体" w:hAnsi="黑体" w:eastAsia="黑体"/>
                <w:sz w:val="32"/>
              </w:rPr>
            </w:pPr>
            <w:r>
              <w:rPr>
                <w:rFonts w:hint="eastAsia"/>
                <w:sz w:val="28"/>
                <w:szCs w:val="28"/>
                <w:lang w:val="en-US" w:eastAsia="zh-CN"/>
              </w:rPr>
              <w:t>合格</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19</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37</w:t>
            </w:r>
          </w:p>
        </w:tc>
        <w:tc>
          <w:tcPr>
            <w:tcW w:w="707"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39</w:t>
            </w:r>
          </w:p>
        </w:tc>
        <w:tc>
          <w:tcPr>
            <w:tcW w:w="769"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初级</w:t>
            </w:r>
          </w:p>
        </w:tc>
        <w:tc>
          <w:tcPr>
            <w:tcW w:w="703" w:type="pct"/>
            <w:vAlign w:val="center"/>
          </w:tcPr>
          <w:p>
            <w:pPr>
              <w:autoSpaceDE w:val="0"/>
              <w:autoSpaceDN w:val="0"/>
              <w:snapToGrid w:val="0"/>
              <w:jc w:val="center"/>
              <w:rPr>
                <w:rFonts w:ascii="黑体" w:hAnsi="黑体" w:eastAsia="黑体"/>
                <w:sz w:val="32"/>
              </w:rPr>
            </w:pPr>
            <w:r>
              <w:rPr>
                <w:rFonts w:hint="eastAsia"/>
                <w:sz w:val="32"/>
                <w:szCs w:val="32"/>
                <w:lang w:val="en-US" w:eastAsia="zh-CN"/>
              </w:rPr>
              <w:t>张聪卿</w:t>
            </w:r>
          </w:p>
        </w:tc>
        <w:tc>
          <w:tcPr>
            <w:tcW w:w="705" w:type="pct"/>
            <w:vAlign w:val="center"/>
          </w:tcPr>
          <w:p>
            <w:pPr>
              <w:autoSpaceDE w:val="0"/>
              <w:autoSpaceDN w:val="0"/>
              <w:snapToGrid w:val="0"/>
              <w:jc w:val="center"/>
              <w:rPr>
                <w:rFonts w:ascii="黑体" w:hAnsi="黑体" w:eastAsia="黑体"/>
                <w:sz w:val="32"/>
              </w:rPr>
            </w:pPr>
            <w:r>
              <w:rPr>
                <w:rFonts w:hint="eastAsia"/>
                <w:sz w:val="28"/>
                <w:szCs w:val="28"/>
                <w:lang w:val="en-US" w:eastAsia="zh-CN"/>
              </w:rPr>
              <w:t>合格</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19</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37</w:t>
            </w:r>
          </w:p>
        </w:tc>
        <w:tc>
          <w:tcPr>
            <w:tcW w:w="707"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39</w:t>
            </w:r>
          </w:p>
        </w:tc>
        <w:tc>
          <w:tcPr>
            <w:tcW w:w="769"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初级</w:t>
            </w:r>
          </w:p>
        </w:tc>
        <w:tc>
          <w:tcPr>
            <w:tcW w:w="703" w:type="pct"/>
            <w:vAlign w:val="center"/>
          </w:tcPr>
          <w:p>
            <w:pPr>
              <w:jc w:val="center"/>
              <w:rPr>
                <w:rFonts w:hint="eastAsia" w:ascii="Times New Roman" w:hAnsi="Times New Roman" w:eastAsia="仿宋_GB2312" w:cs="Times New Roman"/>
                <w:kern w:val="2"/>
                <w:sz w:val="32"/>
                <w:szCs w:val="32"/>
                <w:lang w:val="en-US" w:eastAsia="zh-CN" w:bidi="ar-SA"/>
              </w:rPr>
            </w:pPr>
            <w:r>
              <w:rPr>
                <w:rFonts w:hint="eastAsia"/>
                <w:sz w:val="32"/>
                <w:szCs w:val="32"/>
                <w:lang w:val="en-US" w:eastAsia="zh-CN"/>
              </w:rPr>
              <w:t>丁淑雅</w:t>
            </w:r>
          </w:p>
        </w:tc>
        <w:tc>
          <w:tcPr>
            <w:tcW w:w="705" w:type="pct"/>
            <w:vAlign w:val="center"/>
          </w:tcPr>
          <w:p>
            <w:pPr>
              <w:autoSpaceDE w:val="0"/>
              <w:autoSpaceDN w:val="0"/>
              <w:snapToGrid w:val="0"/>
              <w:jc w:val="center"/>
              <w:rPr>
                <w:rFonts w:ascii="黑体" w:hAnsi="黑体" w:eastAsia="黑体"/>
                <w:sz w:val="32"/>
              </w:rPr>
            </w:pPr>
            <w:r>
              <w:rPr>
                <w:rFonts w:hint="eastAsia"/>
                <w:sz w:val="28"/>
                <w:szCs w:val="28"/>
                <w:lang w:val="en-US" w:eastAsia="zh-CN"/>
              </w:rPr>
              <w:t>合格</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18</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37</w:t>
            </w:r>
          </w:p>
        </w:tc>
        <w:tc>
          <w:tcPr>
            <w:tcW w:w="707"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39</w:t>
            </w:r>
          </w:p>
        </w:tc>
        <w:tc>
          <w:tcPr>
            <w:tcW w:w="769"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初级</w:t>
            </w:r>
          </w:p>
        </w:tc>
        <w:tc>
          <w:tcPr>
            <w:tcW w:w="703" w:type="pct"/>
            <w:vAlign w:val="center"/>
          </w:tcPr>
          <w:p>
            <w:pPr>
              <w:jc w:val="center"/>
              <w:rPr>
                <w:rFonts w:hint="eastAsia" w:ascii="Times New Roman" w:hAnsi="Times New Roman" w:eastAsia="仿宋_GB2312" w:cs="Times New Roman"/>
                <w:kern w:val="2"/>
                <w:sz w:val="32"/>
                <w:szCs w:val="32"/>
                <w:lang w:val="en-US" w:eastAsia="zh-CN" w:bidi="ar-SA"/>
              </w:rPr>
            </w:pPr>
            <w:r>
              <w:rPr>
                <w:rFonts w:hint="eastAsia"/>
                <w:sz w:val="32"/>
                <w:szCs w:val="32"/>
                <w:lang w:val="en-US" w:eastAsia="zh-CN"/>
              </w:rPr>
              <w:t>刘炜</w:t>
            </w:r>
          </w:p>
        </w:tc>
        <w:tc>
          <w:tcPr>
            <w:tcW w:w="705" w:type="pct"/>
            <w:vAlign w:val="center"/>
          </w:tcPr>
          <w:p>
            <w:pPr>
              <w:autoSpaceDE w:val="0"/>
              <w:autoSpaceDN w:val="0"/>
              <w:snapToGrid w:val="0"/>
              <w:jc w:val="center"/>
              <w:rPr>
                <w:rFonts w:ascii="黑体" w:hAnsi="黑体" w:eastAsia="黑体"/>
                <w:sz w:val="32"/>
              </w:rPr>
            </w:pPr>
            <w:r>
              <w:rPr>
                <w:rFonts w:hint="eastAsia"/>
                <w:sz w:val="28"/>
                <w:szCs w:val="28"/>
                <w:lang w:val="en-US" w:eastAsia="zh-CN"/>
              </w:rPr>
              <w:t>合格</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17</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38</w:t>
            </w:r>
          </w:p>
        </w:tc>
        <w:tc>
          <w:tcPr>
            <w:tcW w:w="707"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39</w:t>
            </w:r>
          </w:p>
        </w:tc>
        <w:tc>
          <w:tcPr>
            <w:tcW w:w="769"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pct"/>
            <w:vAlign w:val="center"/>
          </w:tcPr>
          <w:p>
            <w:pPr>
              <w:autoSpaceDE w:val="0"/>
              <w:autoSpaceDN w:val="0"/>
              <w:snapToGrid w:val="0"/>
              <w:spacing w:after="120"/>
              <w:jc w:val="center"/>
              <w:rPr>
                <w:rFonts w:hint="eastAsia"/>
                <w:sz w:val="28"/>
                <w:szCs w:val="28"/>
                <w:lang w:val="en-US" w:eastAsia="zh-CN"/>
              </w:rPr>
            </w:pPr>
            <w:r>
              <w:rPr>
                <w:rFonts w:hint="eastAsia"/>
                <w:sz w:val="28"/>
                <w:szCs w:val="28"/>
                <w:lang w:val="en-US" w:eastAsia="zh-CN"/>
              </w:rPr>
              <w:t>初级</w:t>
            </w:r>
          </w:p>
        </w:tc>
        <w:tc>
          <w:tcPr>
            <w:tcW w:w="703" w:type="pct"/>
            <w:vAlign w:val="center"/>
          </w:tcPr>
          <w:p>
            <w:pPr>
              <w:jc w:val="center"/>
              <w:rPr>
                <w:rFonts w:hint="eastAsia" w:ascii="Times New Roman" w:hAnsi="Times New Roman" w:eastAsia="仿宋_GB2312" w:cs="Times New Roman"/>
                <w:kern w:val="2"/>
                <w:sz w:val="32"/>
                <w:szCs w:val="32"/>
                <w:lang w:val="en-US" w:eastAsia="zh-CN" w:bidi="ar-SA"/>
              </w:rPr>
            </w:pPr>
            <w:r>
              <w:rPr>
                <w:rFonts w:hint="eastAsia"/>
                <w:sz w:val="32"/>
                <w:szCs w:val="32"/>
                <w:lang w:val="en-US" w:eastAsia="zh-CN"/>
              </w:rPr>
              <w:t>苗琨</w:t>
            </w:r>
          </w:p>
        </w:tc>
        <w:tc>
          <w:tcPr>
            <w:tcW w:w="705" w:type="pct"/>
            <w:vAlign w:val="center"/>
          </w:tcPr>
          <w:p>
            <w:pPr>
              <w:autoSpaceDE w:val="0"/>
              <w:autoSpaceDN w:val="0"/>
              <w:snapToGrid w:val="0"/>
              <w:jc w:val="center"/>
              <w:rPr>
                <w:rFonts w:ascii="黑体" w:hAnsi="黑体" w:eastAsia="黑体"/>
                <w:sz w:val="32"/>
              </w:rPr>
            </w:pPr>
            <w:r>
              <w:rPr>
                <w:rFonts w:hint="eastAsia"/>
                <w:sz w:val="28"/>
                <w:szCs w:val="28"/>
                <w:lang w:val="en-US" w:eastAsia="zh-CN"/>
              </w:rPr>
              <w:t>合格</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17</w:t>
            </w:r>
          </w:p>
        </w:tc>
        <w:tc>
          <w:tcPr>
            <w:tcW w:w="705"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39</w:t>
            </w:r>
          </w:p>
        </w:tc>
        <w:tc>
          <w:tcPr>
            <w:tcW w:w="707"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38</w:t>
            </w:r>
          </w:p>
        </w:tc>
        <w:tc>
          <w:tcPr>
            <w:tcW w:w="769" w:type="pct"/>
            <w:vAlign w:val="center"/>
          </w:tcPr>
          <w:p>
            <w:pPr>
              <w:autoSpaceDE w:val="0"/>
              <w:autoSpaceDN w:val="0"/>
              <w:snapToGrid w:val="0"/>
              <w:jc w:val="center"/>
              <w:rPr>
                <w:rFonts w:hint="default"/>
                <w:sz w:val="32"/>
                <w:szCs w:val="32"/>
                <w:lang w:val="en-US" w:eastAsia="zh-CN"/>
              </w:rPr>
            </w:pPr>
            <w:r>
              <w:rPr>
                <w:rFonts w:hint="eastAsia"/>
                <w:sz w:val="32"/>
                <w:szCs w:val="32"/>
                <w:lang w:val="en-US" w:eastAsia="zh-CN"/>
              </w:rPr>
              <w:t>94</w:t>
            </w:r>
          </w:p>
        </w:tc>
      </w:tr>
    </w:tbl>
    <w:p/>
    <w:p/>
    <w:sectPr>
      <w:pgSz w:w="11906" w:h="16838"/>
      <w:pgMar w:top="1100" w:right="1349"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MzM5M2I5YmYzYjhjM2RhY2JlOWVkODU4YzJlNGIifQ=="/>
  </w:docVars>
  <w:rsids>
    <w:rsidRoot w:val="4B1944E4"/>
    <w:rsid w:val="11677BA5"/>
    <w:rsid w:val="18E92A7D"/>
    <w:rsid w:val="1BBC3125"/>
    <w:rsid w:val="25090D38"/>
    <w:rsid w:val="2AB0600B"/>
    <w:rsid w:val="30112B90"/>
    <w:rsid w:val="30225323"/>
    <w:rsid w:val="4B1944E4"/>
    <w:rsid w:val="53364538"/>
    <w:rsid w:val="577C0C71"/>
    <w:rsid w:val="64B1729E"/>
    <w:rsid w:val="6691010F"/>
    <w:rsid w:val="6ABD4A96"/>
    <w:rsid w:val="6F20635E"/>
    <w:rsid w:val="73FA5373"/>
    <w:rsid w:val="7CCE2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附件表格"/>
    <w:basedOn w:val="1"/>
    <w:qFormat/>
    <w:uiPriority w:val="0"/>
    <w:pPr>
      <w:jc w:val="center"/>
    </w:pPr>
    <w:rPr>
      <w:rFonts w:ascii="方正小标宋简体" w:eastAsia="方正小标宋_GBK"/>
      <w:sz w:val="36"/>
      <w:szCs w:val="36"/>
    </w:rPr>
  </w:style>
  <w:style w:type="paragraph" w:customStyle="1" w:styleId="6">
    <w:name w:val="附件正文标题"/>
    <w:basedOn w:val="7"/>
    <w:qFormat/>
    <w:uiPriority w:val="0"/>
    <w:pPr>
      <w:tabs>
        <w:tab w:val="left" w:pos="428"/>
      </w:tabs>
    </w:pPr>
  </w:style>
  <w:style w:type="paragraph" w:customStyle="1" w:styleId="7">
    <w:name w:val="附件正文"/>
    <w:basedOn w:val="1"/>
    <w:qFormat/>
    <w:uiPriority w:val="0"/>
    <w:pPr>
      <w:widowControl/>
      <w:tabs>
        <w:tab w:val="left" w:pos="428"/>
      </w:tabs>
      <w:jc w:val="center"/>
    </w:pPr>
    <w:rPr>
      <w:rFonts w:ascii="方正小标宋_GBK" w:hAnsi="宋体" w:eastAsia="方正小标宋_GBK" w:cs="宋体"/>
      <w:bCs/>
      <w:color w:val="000000"/>
      <w:kern w:val="0"/>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752</Words>
  <Characters>812</Characters>
  <Lines>0</Lines>
  <Paragraphs>0</Paragraphs>
  <TotalTime>7</TotalTime>
  <ScaleCrop>false</ScaleCrop>
  <LinksUpToDate>false</LinksUpToDate>
  <CharactersWithSpaces>812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2022-12-03T03:18:00Z</dcterms:created>
  <dc:creator>李剑</dc:creator>
  <cp:lastModifiedBy>他二哥</cp:lastModifiedBy>
  <dcterms:modified xsi:type="dcterms:W3CDTF">2022-12-05T08:51:58Z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A11F1B70627A4B89B8B1EACB799CC1E1</vt:lpwstr>
  </property>
</Properties>
</file>